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7F" w:rsidRPr="00A82FE6" w:rsidRDefault="00D55B7F" w:rsidP="00D55B7F">
      <w:pPr>
        <w:bidi/>
        <w:spacing w:line="240" w:lineRule="auto"/>
        <w:rPr>
          <w:rFonts w:cs="Traditional Arabic"/>
          <w:b/>
          <w:bCs/>
          <w:color w:val="4BACC6" w:themeColor="accent5"/>
          <w:sz w:val="28"/>
          <w:szCs w:val="28"/>
          <w:rtl/>
          <w:lang w:bidi="ar-MA"/>
        </w:rPr>
      </w:pPr>
      <w:r>
        <w:rPr>
          <w:rFonts w:cs="Traditional Arabic" w:hint="cs"/>
          <w:sz w:val="32"/>
          <w:szCs w:val="32"/>
          <w:rtl/>
          <w:lang w:bidi="ar-MA"/>
        </w:rPr>
        <w:t xml:space="preserve">                                   </w:t>
      </w:r>
      <w:r w:rsidRPr="00A82FE6">
        <w:rPr>
          <w:rFonts w:cs="Traditional Arabic" w:hint="cs"/>
          <w:b/>
          <w:bCs/>
          <w:color w:val="4BACC6" w:themeColor="accent5"/>
          <w:sz w:val="28"/>
          <w:szCs w:val="28"/>
          <w:rtl/>
          <w:lang w:bidi="ar-MA"/>
        </w:rPr>
        <w:t>الجمهورية الجزائرية الديمقراطية الشعبية</w:t>
      </w:r>
    </w:p>
    <w:p w:rsidR="00D55B7F" w:rsidRDefault="00D55B7F" w:rsidP="00D55B7F">
      <w:pPr>
        <w:bidi/>
        <w:spacing w:line="240" w:lineRule="auto"/>
        <w:rPr>
          <w:rFonts w:cs="Traditional Arabic"/>
          <w:b/>
          <w:bCs/>
          <w:color w:val="4BACC6" w:themeColor="accent5"/>
          <w:sz w:val="28"/>
          <w:szCs w:val="28"/>
          <w:rtl/>
          <w:lang w:bidi="ar-MA"/>
        </w:rPr>
      </w:pPr>
      <w:r w:rsidRPr="00A82FE6">
        <w:rPr>
          <w:rFonts w:cs="Traditional Arabic" w:hint="cs"/>
          <w:b/>
          <w:bCs/>
          <w:color w:val="4BACC6" w:themeColor="accent5"/>
          <w:sz w:val="28"/>
          <w:szCs w:val="28"/>
          <w:rtl/>
          <w:lang w:bidi="ar-MA"/>
        </w:rPr>
        <w:t xml:space="preserve">                           </w:t>
      </w:r>
      <w:r>
        <w:rPr>
          <w:rFonts w:cs="Traditional Arabic" w:hint="cs"/>
          <w:b/>
          <w:bCs/>
          <w:color w:val="4BACC6" w:themeColor="accent5"/>
          <w:sz w:val="28"/>
          <w:szCs w:val="28"/>
          <w:rtl/>
          <w:lang w:bidi="ar-MA"/>
        </w:rPr>
        <w:t xml:space="preserve">   </w:t>
      </w:r>
      <w:r w:rsidRPr="00A82FE6">
        <w:rPr>
          <w:rFonts w:cs="Traditional Arabic" w:hint="cs"/>
          <w:b/>
          <w:bCs/>
          <w:color w:val="4BACC6" w:themeColor="accent5"/>
          <w:sz w:val="28"/>
          <w:szCs w:val="28"/>
          <w:rtl/>
          <w:lang w:bidi="ar-MA"/>
        </w:rPr>
        <w:t xml:space="preserve"> </w:t>
      </w:r>
      <w:r>
        <w:rPr>
          <w:rFonts w:cs="Traditional Arabic" w:hint="cs"/>
          <w:b/>
          <w:bCs/>
          <w:color w:val="4BACC6" w:themeColor="accent5"/>
          <w:sz w:val="28"/>
          <w:szCs w:val="28"/>
          <w:rtl/>
          <w:lang w:bidi="ar-MA"/>
        </w:rPr>
        <w:t xml:space="preserve">       </w:t>
      </w:r>
      <w:r w:rsidRPr="00A82FE6">
        <w:rPr>
          <w:rFonts w:cs="Traditional Arabic" w:hint="cs"/>
          <w:b/>
          <w:bCs/>
          <w:color w:val="4BACC6" w:themeColor="accent5"/>
          <w:sz w:val="28"/>
          <w:szCs w:val="28"/>
          <w:rtl/>
          <w:lang w:bidi="ar-MA"/>
        </w:rPr>
        <w:t xml:space="preserve">     جامعة الإخوة منتوري- قسنطينة</w:t>
      </w:r>
    </w:p>
    <w:p w:rsidR="00D55B7F" w:rsidRPr="00A82FE6" w:rsidRDefault="00D55B7F" w:rsidP="00D55B7F">
      <w:pPr>
        <w:pStyle w:val="Paragraphedeliste"/>
        <w:numPr>
          <w:ilvl w:val="0"/>
          <w:numId w:val="3"/>
        </w:numPr>
        <w:bidi/>
        <w:spacing w:line="240" w:lineRule="auto"/>
        <w:rPr>
          <w:rFonts w:cs="Traditional Arabic"/>
          <w:b/>
          <w:bCs/>
          <w:color w:val="4BACC6" w:themeColor="accent5"/>
          <w:sz w:val="28"/>
          <w:szCs w:val="28"/>
          <w:rtl/>
          <w:lang w:bidi="ar-MA"/>
        </w:rPr>
      </w:pPr>
      <w:r w:rsidRPr="00A82FE6">
        <w:rPr>
          <w:rFonts w:cs="Traditional Arabic" w:hint="cs"/>
          <w:b/>
          <w:bCs/>
          <w:color w:val="4BACC6" w:themeColor="accent5"/>
          <w:sz w:val="28"/>
          <w:szCs w:val="28"/>
          <w:rtl/>
          <w:lang w:bidi="ar-MA"/>
        </w:rPr>
        <w:t xml:space="preserve">قسم الترجمة   - </w:t>
      </w:r>
    </w:p>
    <w:p w:rsidR="00D55B7F" w:rsidRDefault="00D55B7F" w:rsidP="00D55B7F">
      <w:pPr>
        <w:bidi/>
        <w:spacing w:line="240" w:lineRule="auto"/>
        <w:rPr>
          <w:rFonts w:cs="Traditional Arabic"/>
          <w:color w:val="000000" w:themeColor="text1"/>
          <w:sz w:val="32"/>
          <w:szCs w:val="32"/>
          <w:rtl/>
          <w:lang w:bidi="ar-MA"/>
        </w:rPr>
      </w:pPr>
      <w:r>
        <w:rPr>
          <w:rFonts w:cs="Traditional Arabic" w:hint="cs"/>
          <w:sz w:val="32"/>
          <w:szCs w:val="32"/>
          <w:rtl/>
          <w:lang w:bidi="ar-MA"/>
        </w:rPr>
        <w:t xml:space="preserve"> </w:t>
      </w:r>
      <w:r>
        <w:rPr>
          <w:rFonts w:cs="Traditional Arabic" w:hint="cs"/>
          <w:color w:val="000000" w:themeColor="text1"/>
          <w:sz w:val="32"/>
          <w:szCs w:val="32"/>
          <w:rtl/>
          <w:lang w:bidi="ar-MA"/>
        </w:rPr>
        <w:t xml:space="preserve">الأستاذة: </w:t>
      </w:r>
      <w:r w:rsidRPr="00BF14ED">
        <w:rPr>
          <w:rFonts w:cs="Traditional Arabic" w:hint="cs"/>
          <w:b/>
          <w:bCs/>
          <w:color w:val="000000" w:themeColor="text1"/>
          <w:sz w:val="32"/>
          <w:szCs w:val="32"/>
          <w:rtl/>
          <w:lang w:bidi="ar-MA"/>
        </w:rPr>
        <w:t>د. فيروز شني</w:t>
      </w:r>
    </w:p>
    <w:p w:rsidR="00D55B7F" w:rsidRDefault="00D55B7F" w:rsidP="00D55B7F">
      <w:pPr>
        <w:bidi/>
        <w:spacing w:line="240" w:lineRule="auto"/>
        <w:rPr>
          <w:rFonts w:cs="Traditional Arabic"/>
          <w:color w:val="000000" w:themeColor="text1"/>
          <w:sz w:val="32"/>
          <w:szCs w:val="32"/>
          <w:lang w:bidi="ar-MA"/>
        </w:rPr>
      </w:pPr>
      <w:r>
        <w:rPr>
          <w:rFonts w:cs="Traditional Arabic" w:hint="cs"/>
          <w:color w:val="000000" w:themeColor="text1"/>
          <w:sz w:val="32"/>
          <w:szCs w:val="32"/>
          <w:rtl/>
          <w:lang w:bidi="ar-MA"/>
        </w:rPr>
        <w:t>المستوى: السنة الأولى ليسانس</w:t>
      </w:r>
      <w:r w:rsidRPr="00BF14ED">
        <w:rPr>
          <w:rFonts w:cs="Traditional Arabic"/>
          <w:b/>
          <w:bCs/>
          <w:color w:val="000000" w:themeColor="text1"/>
          <w:sz w:val="28"/>
          <w:szCs w:val="28"/>
          <w:lang w:bidi="ar-MA"/>
        </w:rPr>
        <w:t>MCIL1</w:t>
      </w:r>
    </w:p>
    <w:p w:rsidR="00D55B7F" w:rsidRPr="00BF14ED" w:rsidRDefault="00D55B7F" w:rsidP="00D55B7F">
      <w:pPr>
        <w:bidi/>
        <w:spacing w:line="240" w:lineRule="auto"/>
        <w:rPr>
          <w:rFonts w:cs="Traditional Arabic"/>
          <w:color w:val="D99594" w:themeColor="accent2" w:themeTint="99"/>
          <w:sz w:val="32"/>
          <w:szCs w:val="32"/>
          <w:rtl/>
          <w:lang w:bidi="ar-MA"/>
        </w:rPr>
      </w:pPr>
      <w:r>
        <w:rPr>
          <w:rFonts w:cs="Traditional Arabic" w:hint="cs"/>
          <w:sz w:val="32"/>
          <w:szCs w:val="32"/>
          <w:rtl/>
          <w:lang w:bidi="ar-MA"/>
        </w:rPr>
        <w:t xml:space="preserve">المقياس: </w:t>
      </w:r>
      <w:r w:rsidRPr="00BF14ED">
        <w:rPr>
          <w:rFonts w:cs="Traditional Arabic" w:hint="cs"/>
          <w:color w:val="984806" w:themeColor="accent6" w:themeShade="80"/>
          <w:sz w:val="32"/>
          <w:szCs w:val="32"/>
          <w:rtl/>
          <w:lang w:bidi="ar-MA"/>
        </w:rPr>
        <w:t>مدخل إلى علم الترجمة</w:t>
      </w:r>
      <w:r>
        <w:rPr>
          <w:rFonts w:cs="Traditional Arabic" w:hint="cs"/>
          <w:sz w:val="32"/>
          <w:szCs w:val="32"/>
          <w:rtl/>
          <w:lang w:bidi="ar-MA"/>
        </w:rPr>
        <w:t xml:space="preserve"> </w:t>
      </w:r>
    </w:p>
    <w:p w:rsidR="00D55B7F" w:rsidRPr="007B2B97" w:rsidRDefault="00D55B7F" w:rsidP="007B2B97">
      <w:pPr>
        <w:bidi/>
        <w:spacing w:line="276" w:lineRule="auto"/>
        <w:rPr>
          <w:rFonts w:cs="Traditional Arabic"/>
          <w:color w:val="984806" w:themeColor="accent6" w:themeShade="80"/>
          <w:sz w:val="32"/>
          <w:szCs w:val="32"/>
          <w:lang w:bidi="ar-MA"/>
        </w:rPr>
      </w:pPr>
      <w:r>
        <w:rPr>
          <w:rFonts w:cs="Traditional Arabic" w:hint="cs"/>
          <w:sz w:val="32"/>
          <w:szCs w:val="32"/>
          <w:rtl/>
          <w:lang w:bidi="ar-MA"/>
        </w:rPr>
        <w:t xml:space="preserve">الموضوع: </w:t>
      </w:r>
      <w:r w:rsidRPr="00BF14ED">
        <w:rPr>
          <w:rFonts w:cs="Traditional Arabic" w:hint="cs"/>
          <w:color w:val="984806" w:themeColor="accent6" w:themeShade="80"/>
          <w:sz w:val="32"/>
          <w:szCs w:val="32"/>
          <w:rtl/>
          <w:lang w:bidi="ar-MA"/>
        </w:rPr>
        <w:t xml:space="preserve">الأمانة </w:t>
      </w:r>
      <w:r w:rsidR="00B26D7B">
        <w:rPr>
          <w:rFonts w:cs="Traditional Arabic" w:hint="cs"/>
          <w:color w:val="984806" w:themeColor="accent6" w:themeShade="80"/>
          <w:sz w:val="32"/>
          <w:szCs w:val="32"/>
          <w:rtl/>
          <w:lang w:bidi="ar-MA"/>
        </w:rPr>
        <w:t>من منظور النظرية التأويلية</w:t>
      </w:r>
    </w:p>
    <w:p w:rsidR="00B0149F" w:rsidRPr="0053536D" w:rsidRDefault="0053536D" w:rsidP="00D55B7F">
      <w:pPr>
        <w:bidi/>
        <w:spacing w:line="276" w:lineRule="auto"/>
        <w:ind w:left="0"/>
        <w:rPr>
          <w:rFonts w:cs="Traditional Arabic"/>
          <w:sz w:val="32"/>
          <w:szCs w:val="32"/>
          <w:rtl/>
          <w:lang w:bidi="ar-MA"/>
        </w:rPr>
      </w:pPr>
      <w:r>
        <w:rPr>
          <w:sz w:val="32"/>
          <w:szCs w:val="32"/>
          <w:lang w:bidi="ar-MA"/>
        </w:rPr>
        <w:t xml:space="preserve">   </w:t>
      </w:r>
      <w:r w:rsidR="00C1653B" w:rsidRPr="0053536D">
        <w:rPr>
          <w:rFonts w:cs="Traditional Arabic" w:hint="cs"/>
          <w:sz w:val="32"/>
          <w:szCs w:val="32"/>
          <w:rtl/>
          <w:lang w:bidi="ar-MA"/>
        </w:rPr>
        <w:t xml:space="preserve">لقد أشير سابقا إلى </w:t>
      </w:r>
      <w:r w:rsidR="00964CAE">
        <w:rPr>
          <w:rFonts w:cs="Traditional Arabic" w:hint="cs"/>
          <w:sz w:val="32"/>
          <w:szCs w:val="32"/>
          <w:rtl/>
          <w:lang w:bidi="ar-MA"/>
        </w:rPr>
        <w:t>أ</w:t>
      </w:r>
      <w:r w:rsidR="00C1653B" w:rsidRPr="0053536D">
        <w:rPr>
          <w:rFonts w:cs="Traditional Arabic" w:hint="cs"/>
          <w:sz w:val="32"/>
          <w:szCs w:val="32"/>
          <w:rtl/>
          <w:lang w:bidi="ar-MA"/>
        </w:rPr>
        <w:t>نه و</w:t>
      </w:r>
      <w:r w:rsidR="00964CAE">
        <w:rPr>
          <w:rFonts w:cs="Traditional Arabic" w:hint="cs"/>
          <w:sz w:val="32"/>
          <w:szCs w:val="32"/>
          <w:rtl/>
          <w:lang w:bidi="ar-MA"/>
        </w:rPr>
        <w:t>إ</w:t>
      </w:r>
      <w:r w:rsidR="00C1653B" w:rsidRPr="0053536D">
        <w:rPr>
          <w:rFonts w:cs="Traditional Arabic" w:hint="cs"/>
          <w:sz w:val="32"/>
          <w:szCs w:val="32"/>
          <w:rtl/>
          <w:lang w:bidi="ar-MA"/>
        </w:rPr>
        <w:t>ن كانت الأمانة مطلبا بل وشرطا من الشروط التي اتفقت حولها كل النظريات فإنها اختلفت فيما تعنيه وما هي أوجهها</w:t>
      </w:r>
      <w:r w:rsidR="00C1653B" w:rsidRPr="0053536D">
        <w:rPr>
          <w:rFonts w:cs="Traditional Arabic"/>
          <w:sz w:val="32"/>
          <w:szCs w:val="32"/>
          <w:rtl/>
          <w:lang w:bidi="ar-MA"/>
        </w:rPr>
        <w:t>.</w:t>
      </w:r>
      <w:r w:rsidR="00964CAE">
        <w:rPr>
          <w:rFonts w:cs="Traditional Arabic" w:hint="cs"/>
          <w:sz w:val="32"/>
          <w:szCs w:val="32"/>
          <w:rtl/>
          <w:lang w:bidi="ar-MA"/>
        </w:rPr>
        <w:t xml:space="preserve"> وهذا ما يطرح تساؤلات جمة حول تداعيات </w:t>
      </w:r>
      <w:r w:rsidR="00281B02">
        <w:rPr>
          <w:rFonts w:cs="Traditional Arabic" w:hint="cs"/>
          <w:sz w:val="32"/>
          <w:szCs w:val="32"/>
          <w:rtl/>
          <w:lang w:bidi="ar-MA"/>
        </w:rPr>
        <w:t xml:space="preserve">هذا المفهوم ونتائجه بالنسبة للنص المترجم. وفي إطار النظرية التأويلية سنحاول </w:t>
      </w:r>
      <w:r w:rsidR="00C1653B" w:rsidRPr="0053536D">
        <w:rPr>
          <w:rFonts w:cs="Traditional Arabic" w:hint="cs"/>
          <w:sz w:val="32"/>
          <w:szCs w:val="32"/>
          <w:rtl/>
          <w:lang w:bidi="ar-MA"/>
        </w:rPr>
        <w:t>أن نستشف الخطوط العر</w:t>
      </w:r>
      <w:r w:rsidR="00102C53" w:rsidRPr="0053536D">
        <w:rPr>
          <w:rFonts w:cs="Traditional Arabic" w:hint="cs"/>
          <w:sz w:val="32"/>
          <w:szCs w:val="32"/>
          <w:rtl/>
          <w:lang w:bidi="ar-MA"/>
        </w:rPr>
        <w:t xml:space="preserve">يضة التي تبنى عليها الأمانة في الخطاب المترجم،كون هذه الأمانة ليست أمانة مطلقة في </w:t>
      </w:r>
      <w:r w:rsidR="00C92073" w:rsidRPr="0053536D">
        <w:rPr>
          <w:rFonts w:cs="Traditional Arabic" w:hint="cs"/>
          <w:sz w:val="32"/>
          <w:szCs w:val="32"/>
          <w:rtl/>
          <w:lang w:bidi="ar-MA"/>
        </w:rPr>
        <w:t>العملية الترجمية لأنها ترتبط بالدرجة الأولى بعوامل عدة وأهمها</w:t>
      </w:r>
      <w:r w:rsidR="00C92073" w:rsidRPr="0053536D">
        <w:rPr>
          <w:rFonts w:cs="Traditional Arabic"/>
          <w:sz w:val="32"/>
          <w:szCs w:val="32"/>
          <w:rtl/>
          <w:lang w:bidi="ar-MA"/>
        </w:rPr>
        <w:t>:</w:t>
      </w:r>
    </w:p>
    <w:p w:rsidR="00C92073" w:rsidRPr="0053536D" w:rsidRDefault="00C92073" w:rsidP="0053536D">
      <w:pPr>
        <w:bidi/>
        <w:spacing w:line="276" w:lineRule="auto"/>
        <w:rPr>
          <w:rFonts w:cs="Traditional Arabic"/>
          <w:sz w:val="32"/>
          <w:szCs w:val="32"/>
          <w:rtl/>
          <w:lang w:bidi="ar-MA"/>
        </w:rPr>
      </w:pPr>
      <w:r w:rsidRPr="004E5EB4">
        <w:rPr>
          <w:rFonts w:cs="Traditional Arabic" w:hint="cs"/>
          <w:sz w:val="32"/>
          <w:szCs w:val="32"/>
          <w:rtl/>
          <w:lang w:bidi="ar-MA"/>
        </w:rPr>
        <w:t>-</w:t>
      </w:r>
      <w:r w:rsidR="004E5EB4">
        <w:rPr>
          <w:rFonts w:cs="Traditional Arabic" w:hint="cs"/>
          <w:b/>
          <w:bCs/>
          <w:sz w:val="32"/>
          <w:szCs w:val="32"/>
          <w:rtl/>
          <w:lang w:bidi="ar-MA"/>
        </w:rPr>
        <w:t xml:space="preserve"> </w:t>
      </w:r>
      <w:r w:rsidRPr="0053536D">
        <w:rPr>
          <w:rFonts w:cs="Traditional Arabic" w:hint="cs"/>
          <w:sz w:val="32"/>
          <w:szCs w:val="32"/>
          <w:rtl/>
          <w:lang w:bidi="ar-MA"/>
        </w:rPr>
        <w:t>احترام المعنى المتضمن في الخطاب</w:t>
      </w:r>
      <w:r w:rsidRPr="0053536D">
        <w:rPr>
          <w:rFonts w:cs="Traditional Arabic"/>
          <w:sz w:val="32"/>
          <w:szCs w:val="32"/>
          <w:rtl/>
          <w:lang w:bidi="ar-MA"/>
        </w:rPr>
        <w:t>.</w:t>
      </w:r>
    </w:p>
    <w:p w:rsidR="003D2E20" w:rsidRPr="0053536D" w:rsidRDefault="004E5EB4" w:rsidP="0053536D">
      <w:pPr>
        <w:bidi/>
        <w:spacing w:line="276" w:lineRule="auto"/>
        <w:rPr>
          <w:rFonts w:cs="Traditional Arabic"/>
          <w:sz w:val="32"/>
          <w:szCs w:val="32"/>
          <w:rtl/>
          <w:lang w:bidi="ar-MA"/>
        </w:rPr>
      </w:pPr>
      <w:r>
        <w:rPr>
          <w:rFonts w:cs="Traditional Arabic" w:hint="cs"/>
          <w:sz w:val="32"/>
          <w:szCs w:val="32"/>
          <w:rtl/>
          <w:lang w:bidi="ar-MA"/>
        </w:rPr>
        <w:t xml:space="preserve">- </w:t>
      </w:r>
      <w:r w:rsidR="00BC6042" w:rsidRPr="0053536D">
        <w:rPr>
          <w:rFonts w:cs="Traditional Arabic" w:hint="cs"/>
          <w:sz w:val="32"/>
          <w:szCs w:val="32"/>
          <w:rtl/>
          <w:lang w:bidi="ar-MA"/>
        </w:rPr>
        <w:t>المحافظة</w:t>
      </w:r>
      <w:r w:rsidR="003D2E20" w:rsidRPr="0053536D">
        <w:rPr>
          <w:rFonts w:cs="Traditional Arabic" w:hint="cs"/>
          <w:sz w:val="32"/>
          <w:szCs w:val="32"/>
          <w:rtl/>
          <w:lang w:bidi="ar-MA"/>
        </w:rPr>
        <w:t xml:space="preserve"> على نفس الأثر</w:t>
      </w:r>
      <w:r w:rsidR="003D2E20" w:rsidRPr="0053536D">
        <w:rPr>
          <w:rFonts w:cs="Traditional Arabic"/>
          <w:sz w:val="32"/>
          <w:szCs w:val="32"/>
          <w:rtl/>
          <w:lang w:bidi="ar-MA"/>
        </w:rPr>
        <w:t>.</w:t>
      </w:r>
    </w:p>
    <w:p w:rsidR="003D2E20" w:rsidRPr="0053536D" w:rsidRDefault="003D2E20" w:rsidP="0053536D">
      <w:pPr>
        <w:bidi/>
        <w:spacing w:line="276" w:lineRule="auto"/>
        <w:rPr>
          <w:rFonts w:cs="Traditional Arabic"/>
          <w:sz w:val="32"/>
          <w:szCs w:val="32"/>
          <w:rtl/>
          <w:lang w:bidi="ar-MA"/>
        </w:rPr>
      </w:pPr>
      <w:r w:rsidRPr="0053536D">
        <w:rPr>
          <w:rFonts w:cs="Traditional Arabic" w:hint="cs"/>
          <w:sz w:val="32"/>
          <w:szCs w:val="32"/>
          <w:rtl/>
          <w:lang w:bidi="ar-MA"/>
        </w:rPr>
        <w:t>-</w:t>
      </w:r>
      <w:r w:rsidR="004E5EB4">
        <w:rPr>
          <w:rFonts w:cs="Traditional Arabic" w:hint="cs"/>
          <w:sz w:val="32"/>
          <w:szCs w:val="32"/>
          <w:rtl/>
          <w:lang w:bidi="ar-MA"/>
        </w:rPr>
        <w:t xml:space="preserve"> </w:t>
      </w:r>
      <w:r w:rsidRPr="0053536D">
        <w:rPr>
          <w:rFonts w:cs="Traditional Arabic" w:hint="cs"/>
          <w:sz w:val="32"/>
          <w:szCs w:val="32"/>
          <w:rtl/>
          <w:lang w:bidi="ar-MA"/>
        </w:rPr>
        <w:t>المحافظة على نفس القصدية</w:t>
      </w:r>
      <w:r w:rsidRPr="0053536D">
        <w:rPr>
          <w:rFonts w:cs="Traditional Arabic"/>
          <w:sz w:val="32"/>
          <w:szCs w:val="32"/>
          <w:rtl/>
          <w:lang w:bidi="ar-MA"/>
        </w:rPr>
        <w:t>.</w:t>
      </w:r>
    </w:p>
    <w:p w:rsidR="003D2E20" w:rsidRPr="0053536D" w:rsidRDefault="003D2E20" w:rsidP="0053536D">
      <w:pPr>
        <w:bidi/>
        <w:spacing w:line="276" w:lineRule="auto"/>
        <w:rPr>
          <w:rFonts w:cs="Traditional Arabic"/>
          <w:sz w:val="32"/>
          <w:szCs w:val="32"/>
          <w:rtl/>
          <w:lang w:bidi="ar-MA"/>
        </w:rPr>
      </w:pPr>
      <w:r w:rsidRPr="0053536D">
        <w:rPr>
          <w:rFonts w:cs="Traditional Arabic" w:hint="cs"/>
          <w:sz w:val="32"/>
          <w:szCs w:val="32"/>
          <w:rtl/>
          <w:lang w:bidi="ar-MA"/>
        </w:rPr>
        <w:t>-</w:t>
      </w:r>
      <w:r w:rsidR="004E5EB4">
        <w:rPr>
          <w:rFonts w:cs="Traditional Arabic" w:hint="cs"/>
          <w:sz w:val="32"/>
          <w:szCs w:val="32"/>
          <w:rtl/>
          <w:lang w:bidi="ar-MA"/>
        </w:rPr>
        <w:t xml:space="preserve"> </w:t>
      </w:r>
      <w:r w:rsidRPr="0053536D">
        <w:rPr>
          <w:rFonts w:cs="Traditional Arabic" w:hint="cs"/>
          <w:sz w:val="32"/>
          <w:szCs w:val="32"/>
          <w:rtl/>
          <w:lang w:bidi="ar-MA"/>
        </w:rPr>
        <w:t>المحافظة على نفس المستوى اللغوي</w:t>
      </w:r>
      <w:r w:rsidRPr="0053536D">
        <w:rPr>
          <w:rFonts w:cs="Traditional Arabic"/>
          <w:sz w:val="32"/>
          <w:szCs w:val="32"/>
          <w:rtl/>
          <w:lang w:bidi="ar-MA"/>
        </w:rPr>
        <w:t>.</w:t>
      </w:r>
    </w:p>
    <w:p w:rsidR="003D2E20" w:rsidRPr="0053536D" w:rsidRDefault="003D2E20" w:rsidP="0053536D">
      <w:pPr>
        <w:bidi/>
        <w:spacing w:line="276" w:lineRule="auto"/>
        <w:rPr>
          <w:rFonts w:cs="Traditional Arabic"/>
          <w:sz w:val="32"/>
          <w:szCs w:val="32"/>
          <w:rtl/>
          <w:lang w:bidi="ar-MA"/>
        </w:rPr>
      </w:pPr>
      <w:r w:rsidRPr="0053536D">
        <w:rPr>
          <w:rFonts w:cs="Traditional Arabic" w:hint="cs"/>
          <w:sz w:val="32"/>
          <w:szCs w:val="32"/>
          <w:rtl/>
          <w:lang w:bidi="ar-MA"/>
        </w:rPr>
        <w:t>-</w:t>
      </w:r>
      <w:r w:rsidR="004E5EB4">
        <w:rPr>
          <w:rFonts w:cs="Traditional Arabic" w:hint="cs"/>
          <w:sz w:val="32"/>
          <w:szCs w:val="32"/>
          <w:rtl/>
          <w:lang w:bidi="ar-MA"/>
        </w:rPr>
        <w:t xml:space="preserve"> </w:t>
      </w:r>
      <w:r w:rsidRPr="0053536D">
        <w:rPr>
          <w:rFonts w:cs="Traditional Arabic" w:hint="cs"/>
          <w:sz w:val="32"/>
          <w:szCs w:val="32"/>
          <w:rtl/>
          <w:lang w:bidi="ar-MA"/>
        </w:rPr>
        <w:t>المحافظة على الطابع التواصلي للترجمة</w:t>
      </w:r>
      <w:r w:rsidRPr="0053536D">
        <w:rPr>
          <w:rFonts w:cs="Traditional Arabic"/>
          <w:sz w:val="32"/>
          <w:szCs w:val="32"/>
          <w:rtl/>
          <w:lang w:bidi="ar-MA"/>
        </w:rPr>
        <w:t>.</w:t>
      </w:r>
    </w:p>
    <w:p w:rsidR="003D2E20" w:rsidRPr="0053536D" w:rsidRDefault="003D2E20" w:rsidP="0053536D">
      <w:pPr>
        <w:bidi/>
        <w:spacing w:line="276" w:lineRule="auto"/>
        <w:rPr>
          <w:rFonts w:cs="Traditional Arabic"/>
          <w:sz w:val="32"/>
          <w:szCs w:val="32"/>
          <w:rtl/>
          <w:lang w:bidi="ar-MA"/>
        </w:rPr>
      </w:pPr>
      <w:r w:rsidRPr="0053536D">
        <w:rPr>
          <w:rFonts w:cs="Traditional Arabic" w:hint="cs"/>
          <w:sz w:val="32"/>
          <w:szCs w:val="32"/>
          <w:rtl/>
          <w:lang w:bidi="ar-MA"/>
        </w:rPr>
        <w:t>-</w:t>
      </w:r>
      <w:r w:rsidR="004E5EB4">
        <w:rPr>
          <w:rFonts w:cs="Traditional Arabic" w:hint="cs"/>
          <w:sz w:val="32"/>
          <w:szCs w:val="32"/>
          <w:rtl/>
          <w:lang w:bidi="ar-MA"/>
        </w:rPr>
        <w:t xml:space="preserve"> </w:t>
      </w:r>
      <w:r w:rsidRPr="0053536D">
        <w:rPr>
          <w:rFonts w:cs="Traditional Arabic" w:hint="cs"/>
          <w:sz w:val="32"/>
          <w:szCs w:val="32"/>
          <w:rtl/>
          <w:lang w:bidi="ar-MA"/>
        </w:rPr>
        <w:t>توفر شرط قابلية الترجمة للفهم</w:t>
      </w:r>
      <w:r w:rsidRPr="0053536D">
        <w:rPr>
          <w:rFonts w:cs="Traditional Arabic"/>
          <w:sz w:val="32"/>
          <w:szCs w:val="32"/>
          <w:rtl/>
          <w:lang w:bidi="ar-MA"/>
        </w:rPr>
        <w:t>.</w:t>
      </w:r>
    </w:p>
    <w:p w:rsidR="00456227" w:rsidRDefault="00674E2E" w:rsidP="001E7D35">
      <w:pPr>
        <w:bidi/>
        <w:spacing w:line="276" w:lineRule="auto"/>
        <w:ind w:left="0"/>
        <w:rPr>
          <w:rFonts w:cs="Traditional Arabic"/>
          <w:sz w:val="32"/>
          <w:szCs w:val="32"/>
          <w:rtl/>
          <w:lang w:bidi="ar-MA"/>
        </w:rPr>
      </w:pPr>
      <w:r>
        <w:rPr>
          <w:rFonts w:cs="Traditional Arabic" w:hint="cs"/>
          <w:sz w:val="32"/>
          <w:szCs w:val="32"/>
          <w:rtl/>
          <w:lang w:bidi="ar-MA"/>
        </w:rPr>
        <w:t xml:space="preserve">   </w:t>
      </w:r>
      <w:r w:rsidR="003D2E20" w:rsidRPr="0053536D">
        <w:rPr>
          <w:rFonts w:cs="Traditional Arabic" w:hint="cs"/>
          <w:sz w:val="32"/>
          <w:szCs w:val="32"/>
          <w:rtl/>
          <w:lang w:bidi="ar-MA"/>
        </w:rPr>
        <w:t>تتمحور</w:t>
      </w:r>
      <w:r w:rsidR="0053536D">
        <w:rPr>
          <w:rFonts w:cs="Traditional Arabic"/>
          <w:sz w:val="32"/>
          <w:szCs w:val="32"/>
          <w:lang w:bidi="ar-MA"/>
        </w:rPr>
        <w:t xml:space="preserve"> </w:t>
      </w:r>
      <w:r w:rsidR="003D2E20" w:rsidRPr="0053536D">
        <w:rPr>
          <w:rFonts w:cs="Traditional Arabic" w:hint="cs"/>
          <w:sz w:val="32"/>
          <w:szCs w:val="32"/>
          <w:rtl/>
          <w:lang w:bidi="ar-MA"/>
        </w:rPr>
        <w:t>العملية الترجمية حول إعادة التعبير بوسائل تنتمي للغة الهدف،</w:t>
      </w:r>
      <w:r w:rsidR="00E33792">
        <w:rPr>
          <w:rFonts w:cs="Traditional Arabic" w:hint="cs"/>
          <w:sz w:val="32"/>
          <w:szCs w:val="32"/>
          <w:rtl/>
          <w:lang w:bidi="ar-MA"/>
        </w:rPr>
        <w:t xml:space="preserve"> </w:t>
      </w:r>
      <w:r w:rsidR="0028028F" w:rsidRPr="0053536D">
        <w:rPr>
          <w:rFonts w:cs="Traditional Arabic" w:hint="cs"/>
          <w:sz w:val="32"/>
          <w:szCs w:val="32"/>
          <w:rtl/>
          <w:lang w:bidi="ar-MA"/>
        </w:rPr>
        <w:t xml:space="preserve">إذ تبدأ </w:t>
      </w:r>
      <w:r w:rsidR="00E33792">
        <w:rPr>
          <w:rFonts w:cs="Traditional Arabic" w:hint="cs"/>
          <w:sz w:val="32"/>
          <w:szCs w:val="32"/>
          <w:rtl/>
          <w:lang w:bidi="ar-MA"/>
        </w:rPr>
        <w:t>هذه ال</w:t>
      </w:r>
      <w:r w:rsidR="0028028F" w:rsidRPr="0053536D">
        <w:rPr>
          <w:rFonts w:cs="Traditional Arabic" w:hint="cs"/>
          <w:sz w:val="32"/>
          <w:szCs w:val="32"/>
          <w:rtl/>
          <w:lang w:bidi="ar-MA"/>
        </w:rPr>
        <w:t xml:space="preserve">عملية </w:t>
      </w:r>
      <w:r>
        <w:rPr>
          <w:rFonts w:cs="Traditional Arabic" w:hint="cs"/>
          <w:sz w:val="32"/>
          <w:szCs w:val="32"/>
          <w:rtl/>
          <w:lang w:bidi="ar-MA"/>
        </w:rPr>
        <w:t>بالفهم</w:t>
      </w:r>
      <w:r w:rsidR="00E14EEA" w:rsidRPr="0053536D">
        <w:rPr>
          <w:rFonts w:cs="Traditional Arabic"/>
          <w:sz w:val="32"/>
          <w:szCs w:val="32"/>
          <w:lang w:bidi="ar-MA"/>
        </w:rPr>
        <w:t xml:space="preserve"> </w:t>
      </w:r>
      <w:r w:rsidR="00E14EEA" w:rsidRPr="00E14EEA">
        <w:rPr>
          <w:rFonts w:cs="Traditional Arabic"/>
          <w:sz w:val="28"/>
          <w:szCs w:val="28"/>
          <w:lang w:bidi="ar-MA"/>
        </w:rPr>
        <w:t>La compréhension</w:t>
      </w:r>
      <w:r w:rsidR="00E14EEA">
        <w:rPr>
          <w:rFonts w:cs="Traditional Arabic" w:hint="cs"/>
          <w:sz w:val="28"/>
          <w:szCs w:val="28"/>
          <w:rtl/>
          <w:lang w:bidi="ar-MA"/>
        </w:rPr>
        <w:t xml:space="preserve"> </w:t>
      </w:r>
      <w:r w:rsidR="00E14EEA" w:rsidRPr="00E14EEA">
        <w:rPr>
          <w:rFonts w:cs="Traditional Arabic" w:hint="cs"/>
          <w:sz w:val="32"/>
          <w:szCs w:val="32"/>
          <w:rtl/>
          <w:lang w:bidi="ar-MA"/>
        </w:rPr>
        <w:t>ثم</w:t>
      </w:r>
      <w:r w:rsidR="00002E6B">
        <w:rPr>
          <w:rFonts w:cs="Traditional Arabic" w:hint="cs"/>
          <w:sz w:val="32"/>
          <w:szCs w:val="32"/>
          <w:rtl/>
          <w:lang w:bidi="ar-MA"/>
        </w:rPr>
        <w:t xml:space="preserve"> </w:t>
      </w:r>
      <w:r w:rsidR="00D47138">
        <w:rPr>
          <w:rFonts w:cs="Traditional Arabic" w:hint="cs"/>
          <w:sz w:val="32"/>
          <w:szCs w:val="32"/>
          <w:rtl/>
          <w:lang w:bidi="ar-MA"/>
        </w:rPr>
        <w:t>تنتقل إلى</w:t>
      </w:r>
      <w:r w:rsidR="001E7D35">
        <w:rPr>
          <w:rFonts w:cs="Traditional Arabic" w:hint="cs"/>
          <w:sz w:val="32"/>
          <w:szCs w:val="32"/>
          <w:rtl/>
          <w:lang w:bidi="ar-MA"/>
        </w:rPr>
        <w:t xml:space="preserve"> التجريد اللغوي</w:t>
      </w:r>
      <w:r w:rsidR="001E7D35">
        <w:rPr>
          <w:rFonts w:cs="Traditional Arabic"/>
          <w:sz w:val="32"/>
          <w:szCs w:val="32"/>
          <w:lang w:bidi="ar-MA"/>
        </w:rPr>
        <w:t xml:space="preserve"> </w:t>
      </w:r>
      <w:r w:rsidR="001E7D35" w:rsidRPr="001E7D35">
        <w:rPr>
          <w:rFonts w:cs="Traditional Arabic"/>
          <w:sz w:val="28"/>
          <w:szCs w:val="28"/>
          <w:lang w:bidi="ar-MA"/>
        </w:rPr>
        <w:t xml:space="preserve">La déverbalisation </w:t>
      </w:r>
      <w:r w:rsidR="001E7D35">
        <w:rPr>
          <w:rFonts w:cs="Traditional Arabic" w:hint="cs"/>
          <w:sz w:val="32"/>
          <w:szCs w:val="32"/>
          <w:rtl/>
          <w:lang w:bidi="ar-MA"/>
        </w:rPr>
        <w:t>وتنتهي بإعادة التعبير</w:t>
      </w:r>
      <w:r w:rsidR="001E7D35">
        <w:rPr>
          <w:rFonts w:cs="Traditional Arabic"/>
          <w:sz w:val="28"/>
          <w:szCs w:val="28"/>
          <w:lang w:bidi="ar-MA"/>
        </w:rPr>
        <w:t>La réexpression</w:t>
      </w:r>
      <w:r w:rsidR="001E7D35">
        <w:rPr>
          <w:rFonts w:cs="Traditional Arabic" w:hint="cs"/>
          <w:sz w:val="28"/>
          <w:szCs w:val="28"/>
          <w:lang w:bidi="ar-MA"/>
        </w:rPr>
        <w:t xml:space="preserve"> </w:t>
      </w:r>
      <w:r w:rsidR="00D47138">
        <w:rPr>
          <w:rFonts w:cs="Traditional Arabic" w:hint="cs"/>
          <w:sz w:val="32"/>
          <w:szCs w:val="32"/>
          <w:rtl/>
          <w:lang w:bidi="ar-MA"/>
        </w:rPr>
        <w:t xml:space="preserve"> </w:t>
      </w:r>
      <w:r w:rsidR="003C0725">
        <w:rPr>
          <w:rFonts w:cs="Traditional Arabic" w:hint="cs"/>
          <w:sz w:val="28"/>
          <w:szCs w:val="28"/>
          <w:rtl/>
          <w:lang w:bidi="ar-MA"/>
        </w:rPr>
        <w:t>،</w:t>
      </w:r>
      <w:r w:rsidR="003C0725" w:rsidRPr="003C0725">
        <w:rPr>
          <w:rFonts w:cs="Traditional Arabic" w:hint="cs"/>
          <w:sz w:val="32"/>
          <w:szCs w:val="32"/>
          <w:rtl/>
          <w:lang w:bidi="ar-MA"/>
        </w:rPr>
        <w:t xml:space="preserve"> هذا</w:t>
      </w:r>
      <w:r w:rsidR="003C0725" w:rsidRPr="005D3656">
        <w:rPr>
          <w:rFonts w:cs="Traditional Arabic" w:hint="cs"/>
          <w:sz w:val="32"/>
          <w:szCs w:val="32"/>
          <w:rtl/>
          <w:lang w:bidi="ar-MA"/>
        </w:rPr>
        <w:t xml:space="preserve"> </w:t>
      </w:r>
      <w:r w:rsidR="005D3656" w:rsidRPr="005D3656">
        <w:rPr>
          <w:rFonts w:cs="Traditional Arabic" w:hint="cs"/>
          <w:sz w:val="32"/>
          <w:szCs w:val="32"/>
          <w:rtl/>
          <w:lang w:bidi="ar-MA"/>
        </w:rPr>
        <w:t>التعبير</w:t>
      </w:r>
      <w:r w:rsidR="005D3656">
        <w:rPr>
          <w:rFonts w:cs="Traditional Arabic" w:hint="cs"/>
          <w:sz w:val="32"/>
          <w:szCs w:val="32"/>
          <w:rtl/>
          <w:lang w:bidi="ar-MA"/>
        </w:rPr>
        <w:t xml:space="preserve"> الذي يأخذ بعين الاعتبار مستوى النص ومستوى ملتقي النص، إذ ينبغي أن </w:t>
      </w:r>
      <w:r w:rsidR="00456227">
        <w:rPr>
          <w:rFonts w:cs="Traditional Arabic" w:hint="cs"/>
          <w:sz w:val="32"/>
          <w:szCs w:val="32"/>
          <w:rtl/>
          <w:lang w:bidi="ar-MA"/>
        </w:rPr>
        <w:t>تنتج الترجمة داخل اللغة المستقبلة رسالة اللغة المصدر بواسطة المصادر الأكثر قربا والأكثر طبيعية في المعنى والأثر.</w:t>
      </w:r>
    </w:p>
    <w:p w:rsidR="002060C9" w:rsidRDefault="00456227" w:rsidP="00BE4982">
      <w:pPr>
        <w:bidi/>
        <w:spacing w:line="276" w:lineRule="auto"/>
        <w:ind w:left="0"/>
        <w:rPr>
          <w:rFonts w:cs="Traditional Arabic"/>
          <w:b/>
          <w:bCs/>
          <w:sz w:val="32"/>
          <w:szCs w:val="32"/>
          <w:rtl/>
          <w:lang w:bidi="ar-MA"/>
        </w:rPr>
      </w:pPr>
      <w:r>
        <w:rPr>
          <w:rFonts w:cs="Traditional Arabic" w:hint="cs"/>
          <w:sz w:val="32"/>
          <w:szCs w:val="32"/>
          <w:rtl/>
          <w:lang w:bidi="ar-MA"/>
        </w:rPr>
        <w:t xml:space="preserve">   </w:t>
      </w:r>
      <w:r w:rsidR="00352471">
        <w:rPr>
          <w:rFonts w:cs="Traditional Arabic" w:hint="cs"/>
          <w:sz w:val="32"/>
          <w:szCs w:val="32"/>
          <w:rtl/>
          <w:lang w:bidi="ar-MA"/>
        </w:rPr>
        <w:t xml:space="preserve">إن الحرية التي يتمتع بها المترجم في التعبير عن المعنى بكيفية مختلفة وبطريقة تحرره من القيود اللغوية الخاصة ترتبط بمدى توفيق المترجم في خلق معادلات </w:t>
      </w:r>
      <w:r w:rsidR="002060C9">
        <w:rPr>
          <w:rFonts w:cs="Traditional Arabic" w:hint="cs"/>
          <w:sz w:val="32"/>
          <w:szCs w:val="32"/>
          <w:rtl/>
          <w:lang w:bidi="ar-MA"/>
        </w:rPr>
        <w:t xml:space="preserve">تصب في إطار التعبير عن معنى معين، تقول </w:t>
      </w:r>
      <w:r w:rsidR="002060C9">
        <w:rPr>
          <w:rFonts w:cs="Traditional Arabic" w:hint="cs"/>
          <w:b/>
          <w:bCs/>
          <w:sz w:val="32"/>
          <w:szCs w:val="32"/>
          <w:rtl/>
          <w:lang w:bidi="ar-MA"/>
        </w:rPr>
        <w:t>ليدر</w:t>
      </w:r>
      <w:r w:rsidR="00BE4982">
        <w:rPr>
          <w:rFonts w:cs="Traditional Arabic" w:hint="cs"/>
          <w:b/>
          <w:bCs/>
          <w:sz w:val="32"/>
          <w:szCs w:val="32"/>
          <w:rtl/>
          <w:lang w:bidi="ar-MA"/>
        </w:rPr>
        <w:t>ا</w:t>
      </w:r>
      <w:r w:rsidR="002060C9">
        <w:rPr>
          <w:rFonts w:cs="Traditional Arabic" w:hint="cs"/>
          <w:b/>
          <w:bCs/>
          <w:sz w:val="32"/>
          <w:szCs w:val="32"/>
          <w:rtl/>
          <w:lang w:bidi="ar-MA"/>
        </w:rPr>
        <w:t xml:space="preserve">ر: </w:t>
      </w:r>
    </w:p>
    <w:p w:rsidR="002B41ED" w:rsidRDefault="002060C9" w:rsidP="002060C9">
      <w:pPr>
        <w:spacing w:line="276" w:lineRule="auto"/>
        <w:ind w:left="0"/>
        <w:rPr>
          <w:rFonts w:cs="Traditional Arabic"/>
          <w:i/>
          <w:iCs/>
          <w:sz w:val="28"/>
          <w:szCs w:val="28"/>
          <w:lang w:bidi="ar-MA"/>
        </w:rPr>
      </w:pPr>
      <w:r>
        <w:rPr>
          <w:rFonts w:cs="Traditional Arabic"/>
          <w:i/>
          <w:iCs/>
          <w:sz w:val="32"/>
          <w:szCs w:val="32"/>
          <w:lang w:bidi="ar-MA"/>
        </w:rPr>
        <w:t xml:space="preserve">   </w:t>
      </w:r>
      <w:r w:rsidRPr="00494C10">
        <w:rPr>
          <w:rFonts w:cs="Traditional Arabic"/>
          <w:i/>
          <w:iCs/>
          <w:sz w:val="28"/>
          <w:szCs w:val="28"/>
          <w:lang w:bidi="ar-MA"/>
        </w:rPr>
        <w:t>«</w:t>
      </w:r>
      <w:r>
        <w:rPr>
          <w:rFonts w:cs="Traditional Arabic"/>
          <w:i/>
          <w:iCs/>
          <w:sz w:val="32"/>
          <w:szCs w:val="32"/>
          <w:lang w:bidi="ar-MA"/>
        </w:rPr>
        <w:t xml:space="preserve">  </w:t>
      </w:r>
      <w:r>
        <w:rPr>
          <w:rFonts w:cs="Traditional Arabic"/>
          <w:i/>
          <w:iCs/>
          <w:sz w:val="28"/>
          <w:szCs w:val="28"/>
          <w:lang w:bidi="ar-MA"/>
        </w:rPr>
        <w:t xml:space="preserve">Le corolaire de la liberté en traduction </w:t>
      </w:r>
      <w:r w:rsidR="00DC65B2">
        <w:rPr>
          <w:rFonts w:cs="Traditional Arabic"/>
          <w:i/>
          <w:iCs/>
          <w:sz w:val="28"/>
          <w:szCs w:val="28"/>
          <w:lang w:bidi="ar-MA"/>
        </w:rPr>
        <w:t xml:space="preserve">est la </w:t>
      </w:r>
      <w:r w:rsidR="001811BE">
        <w:rPr>
          <w:rFonts w:cs="Traditional Arabic"/>
          <w:i/>
          <w:iCs/>
          <w:sz w:val="28"/>
          <w:szCs w:val="28"/>
          <w:lang w:bidi="ar-MA"/>
        </w:rPr>
        <w:t xml:space="preserve">fidélité au sens, compris non pas en tant </w:t>
      </w:r>
      <w:r w:rsidR="007B27D6">
        <w:rPr>
          <w:rFonts w:cs="Traditional Arabic"/>
          <w:i/>
          <w:iCs/>
          <w:sz w:val="28"/>
          <w:szCs w:val="28"/>
          <w:lang w:bidi="ar-MA"/>
        </w:rPr>
        <w:t xml:space="preserve">qu’effet global du texte sur le destinataire </w:t>
      </w:r>
      <w:r w:rsidR="007B27D6">
        <w:rPr>
          <w:rFonts w:cs="Traditional Arabic" w:hint="cs"/>
          <w:i/>
          <w:iCs/>
          <w:sz w:val="28"/>
          <w:szCs w:val="28"/>
          <w:lang w:bidi="ar-MA"/>
        </w:rPr>
        <w:t>»</w:t>
      </w:r>
      <w:r w:rsidR="00494C10">
        <w:rPr>
          <w:rStyle w:val="Appelnotedebasdep"/>
          <w:rFonts w:cs="Traditional Arabic"/>
          <w:i/>
          <w:iCs/>
          <w:sz w:val="28"/>
          <w:szCs w:val="28"/>
          <w:lang w:bidi="ar-MA"/>
        </w:rPr>
        <w:footnoteReference w:id="2"/>
      </w:r>
      <w:r w:rsidR="002B41ED">
        <w:rPr>
          <w:rFonts w:cs="Traditional Arabic"/>
          <w:i/>
          <w:iCs/>
          <w:sz w:val="28"/>
          <w:szCs w:val="28"/>
          <w:lang w:bidi="ar-MA"/>
        </w:rPr>
        <w:t>.</w:t>
      </w:r>
    </w:p>
    <w:p w:rsidR="00395B8C" w:rsidRDefault="002B41ED" w:rsidP="00395B8C">
      <w:pPr>
        <w:bidi/>
        <w:spacing w:line="276" w:lineRule="auto"/>
        <w:ind w:left="0"/>
        <w:rPr>
          <w:rFonts w:cs="Traditional Arabic"/>
          <w:sz w:val="32"/>
          <w:szCs w:val="32"/>
          <w:rtl/>
          <w:lang w:bidi="ar-MA"/>
        </w:rPr>
      </w:pPr>
      <w:r>
        <w:rPr>
          <w:rFonts w:cs="Traditional Arabic" w:hint="cs"/>
          <w:sz w:val="28"/>
          <w:szCs w:val="28"/>
          <w:rtl/>
          <w:lang w:bidi="ar-MA"/>
        </w:rPr>
        <w:lastRenderedPageBreak/>
        <w:t xml:space="preserve">   </w:t>
      </w:r>
      <w:r w:rsidRPr="002B41ED">
        <w:rPr>
          <w:rFonts w:cs="Traditional Arabic" w:hint="cs"/>
          <w:sz w:val="32"/>
          <w:szCs w:val="32"/>
          <w:rtl/>
          <w:lang w:bidi="ar-MA"/>
        </w:rPr>
        <w:t>إن مفهوم الأمانة</w:t>
      </w:r>
      <w:r>
        <w:rPr>
          <w:rFonts w:cs="Traditional Arabic" w:hint="cs"/>
          <w:sz w:val="32"/>
          <w:szCs w:val="32"/>
          <w:rtl/>
          <w:lang w:bidi="ar-MA"/>
        </w:rPr>
        <w:t xml:space="preserve"> </w:t>
      </w:r>
      <w:r w:rsidR="00412AEA">
        <w:rPr>
          <w:rFonts w:cs="Traditional Arabic" w:hint="cs"/>
          <w:sz w:val="32"/>
          <w:szCs w:val="32"/>
          <w:rtl/>
          <w:lang w:bidi="ar-MA"/>
        </w:rPr>
        <w:t xml:space="preserve">مفهوم متعدد المناحي مختلف الدلالات، </w:t>
      </w:r>
      <w:r w:rsidR="002E5272">
        <w:rPr>
          <w:rFonts w:cs="Traditional Arabic" w:hint="cs"/>
          <w:sz w:val="32"/>
          <w:szCs w:val="32"/>
          <w:rtl/>
          <w:lang w:bidi="ar-MA"/>
        </w:rPr>
        <w:t xml:space="preserve">فالأمانة ليست أمانة للمعنى فقط بل أمانة للخطوات التي تستلزمها </w:t>
      </w:r>
      <w:r w:rsidR="001646D6">
        <w:rPr>
          <w:rFonts w:cs="Traditional Arabic" w:hint="cs"/>
          <w:sz w:val="32"/>
          <w:szCs w:val="32"/>
          <w:rtl/>
          <w:lang w:bidi="ar-MA"/>
        </w:rPr>
        <w:t xml:space="preserve">عملية الترجمة كذلك. إنها ليست مسألة عرضية </w:t>
      </w:r>
      <w:r w:rsidR="00395B8C">
        <w:rPr>
          <w:rFonts w:cs="Traditional Arabic" w:hint="cs"/>
          <w:sz w:val="32"/>
          <w:szCs w:val="32"/>
          <w:rtl/>
          <w:lang w:bidi="ar-MA"/>
        </w:rPr>
        <w:t xml:space="preserve">بل هي ضرورية للمعنى وليس للشكل اللغوي لأنها تشترط التقيد المعياري بالموضوعية من ناحية ومن ناحية أخرى فإن الخاصية التي تتميز بها اللغات تجعل من كون المترجم أمينا مستحيلة عندما يعطي الأولوية </w:t>
      </w:r>
      <w:r w:rsidR="001646D6">
        <w:rPr>
          <w:rFonts w:cs="Traditional Arabic" w:hint="cs"/>
          <w:sz w:val="32"/>
          <w:szCs w:val="32"/>
          <w:rtl/>
          <w:lang w:bidi="ar-MA"/>
        </w:rPr>
        <w:t xml:space="preserve"> </w:t>
      </w:r>
      <w:r w:rsidR="00395B8C">
        <w:rPr>
          <w:rFonts w:cs="Traditional Arabic" w:hint="cs"/>
          <w:sz w:val="32"/>
          <w:szCs w:val="32"/>
          <w:rtl/>
          <w:lang w:bidi="ar-MA"/>
        </w:rPr>
        <w:t>للغة فقط على حساب مضمون ودلالات اللغة. فمن عوامل عدم تماشي الأمانة مع طبيعة الترجمة في كل الأحوال نجد:</w:t>
      </w:r>
    </w:p>
    <w:p w:rsidR="00A26370" w:rsidRDefault="00395B8C" w:rsidP="00395B8C">
      <w:pPr>
        <w:pStyle w:val="Paragraphedeliste"/>
        <w:numPr>
          <w:ilvl w:val="0"/>
          <w:numId w:val="2"/>
        </w:numPr>
        <w:bidi/>
        <w:spacing w:line="276" w:lineRule="auto"/>
        <w:rPr>
          <w:rFonts w:cs="Traditional Arabic" w:hint="cs"/>
          <w:sz w:val="32"/>
          <w:szCs w:val="32"/>
          <w:lang w:bidi="ar-MA"/>
        </w:rPr>
      </w:pPr>
      <w:r>
        <w:rPr>
          <w:rFonts w:cs="Traditional Arabic" w:hint="cs"/>
          <w:sz w:val="32"/>
          <w:szCs w:val="32"/>
          <w:rtl/>
          <w:lang w:bidi="ar-MA"/>
        </w:rPr>
        <w:t>تعدد معاني المفردات خارج السياق.</w:t>
      </w:r>
    </w:p>
    <w:p w:rsidR="001656F4" w:rsidRDefault="001656F4" w:rsidP="001656F4">
      <w:pPr>
        <w:pStyle w:val="Paragraphedeliste"/>
        <w:numPr>
          <w:ilvl w:val="0"/>
          <w:numId w:val="2"/>
        </w:numPr>
        <w:bidi/>
        <w:spacing w:line="276" w:lineRule="auto"/>
        <w:rPr>
          <w:rFonts w:cs="Traditional Arabic"/>
          <w:sz w:val="32"/>
          <w:szCs w:val="32"/>
          <w:lang w:bidi="ar-MA"/>
        </w:rPr>
      </w:pPr>
      <w:r>
        <w:rPr>
          <w:rFonts w:cs="Traditional Arabic" w:hint="cs"/>
          <w:sz w:val="32"/>
          <w:szCs w:val="32"/>
          <w:rtl/>
          <w:lang w:bidi="ar-MA"/>
        </w:rPr>
        <w:t>الغموض في الجمل.</w:t>
      </w:r>
    </w:p>
    <w:p w:rsidR="00BD4157" w:rsidRDefault="00BD4157" w:rsidP="00A26370">
      <w:pPr>
        <w:pStyle w:val="Paragraphedeliste"/>
        <w:numPr>
          <w:ilvl w:val="0"/>
          <w:numId w:val="2"/>
        </w:numPr>
        <w:bidi/>
        <w:spacing w:line="276" w:lineRule="auto"/>
        <w:rPr>
          <w:rFonts w:cs="Traditional Arabic" w:hint="cs"/>
          <w:sz w:val="32"/>
          <w:szCs w:val="32"/>
          <w:lang w:bidi="ar-MA"/>
        </w:rPr>
      </w:pPr>
      <w:r>
        <w:rPr>
          <w:rFonts w:cs="Traditional Arabic" w:hint="cs"/>
          <w:sz w:val="32"/>
          <w:szCs w:val="32"/>
          <w:rtl/>
          <w:lang w:bidi="ar-MA"/>
        </w:rPr>
        <w:t>تعدد دلالات نفس المفردات في اللغات.</w:t>
      </w:r>
    </w:p>
    <w:p w:rsidR="001656F4" w:rsidRDefault="001656F4" w:rsidP="00BD4157">
      <w:pPr>
        <w:pStyle w:val="Paragraphedeliste"/>
        <w:numPr>
          <w:ilvl w:val="0"/>
          <w:numId w:val="2"/>
        </w:numPr>
        <w:bidi/>
        <w:spacing w:line="276" w:lineRule="auto"/>
        <w:rPr>
          <w:rFonts w:cs="Traditional Arabic" w:hint="cs"/>
          <w:sz w:val="32"/>
          <w:szCs w:val="32"/>
          <w:lang w:bidi="ar-MA"/>
        </w:rPr>
      </w:pPr>
      <w:r>
        <w:rPr>
          <w:rFonts w:cs="Traditional Arabic" w:hint="cs"/>
          <w:sz w:val="32"/>
          <w:szCs w:val="32"/>
          <w:rtl/>
          <w:lang w:bidi="ar-MA"/>
        </w:rPr>
        <w:t>اختلاف أساليب اللغات المختلفة.</w:t>
      </w:r>
    </w:p>
    <w:p w:rsidR="001656F4" w:rsidRDefault="001656F4" w:rsidP="001656F4">
      <w:pPr>
        <w:pStyle w:val="Paragraphedeliste"/>
        <w:numPr>
          <w:ilvl w:val="0"/>
          <w:numId w:val="2"/>
        </w:numPr>
        <w:bidi/>
        <w:spacing w:line="276" w:lineRule="auto"/>
        <w:rPr>
          <w:rFonts w:cs="Traditional Arabic" w:hint="cs"/>
          <w:sz w:val="32"/>
          <w:szCs w:val="32"/>
          <w:lang w:bidi="ar-MA"/>
        </w:rPr>
      </w:pPr>
      <w:r>
        <w:rPr>
          <w:rFonts w:cs="Traditional Arabic" w:hint="cs"/>
          <w:sz w:val="32"/>
          <w:szCs w:val="32"/>
          <w:rtl/>
          <w:lang w:bidi="ar-MA"/>
        </w:rPr>
        <w:t>تعدد مجالات النصوص في الترجمة وميادينها.</w:t>
      </w:r>
    </w:p>
    <w:p w:rsidR="00BE4982" w:rsidRDefault="001656F4" w:rsidP="001656F4">
      <w:pPr>
        <w:pStyle w:val="Paragraphedeliste"/>
        <w:numPr>
          <w:ilvl w:val="0"/>
          <w:numId w:val="2"/>
        </w:numPr>
        <w:bidi/>
        <w:spacing w:line="276" w:lineRule="auto"/>
        <w:rPr>
          <w:rFonts w:cs="Traditional Arabic" w:hint="cs"/>
          <w:sz w:val="32"/>
          <w:szCs w:val="32"/>
          <w:lang w:bidi="ar-MA"/>
        </w:rPr>
      </w:pPr>
      <w:r>
        <w:rPr>
          <w:rFonts w:cs="Traditional Arabic" w:hint="cs"/>
          <w:sz w:val="32"/>
          <w:szCs w:val="32"/>
          <w:rtl/>
          <w:lang w:bidi="ar-MA"/>
        </w:rPr>
        <w:t>المشتركات اللفظية واختلاف معانيها.</w:t>
      </w:r>
    </w:p>
    <w:p w:rsidR="00BE4982" w:rsidRDefault="00BE4982" w:rsidP="00BE4982">
      <w:pPr>
        <w:bidi/>
        <w:spacing w:line="276" w:lineRule="auto"/>
        <w:ind w:left="0"/>
        <w:rPr>
          <w:rFonts w:cs="Traditional Arabic" w:hint="cs"/>
          <w:b/>
          <w:bCs/>
          <w:sz w:val="32"/>
          <w:szCs w:val="32"/>
          <w:rtl/>
          <w:lang w:bidi="ar-MA"/>
        </w:rPr>
      </w:pPr>
      <w:r>
        <w:rPr>
          <w:rFonts w:cs="Traditional Arabic" w:hint="cs"/>
          <w:sz w:val="32"/>
          <w:szCs w:val="32"/>
          <w:rtl/>
          <w:lang w:bidi="ar-MA"/>
        </w:rPr>
        <w:t xml:space="preserve">تقول </w:t>
      </w:r>
      <w:r>
        <w:rPr>
          <w:rFonts w:cs="Traditional Arabic" w:hint="cs"/>
          <w:b/>
          <w:bCs/>
          <w:sz w:val="32"/>
          <w:szCs w:val="32"/>
          <w:rtl/>
          <w:lang w:bidi="ar-MA"/>
        </w:rPr>
        <w:t xml:space="preserve">ليدرار: </w:t>
      </w:r>
    </w:p>
    <w:p w:rsidR="00EF33B5" w:rsidRDefault="00BE4982" w:rsidP="00BE4982">
      <w:pPr>
        <w:spacing w:line="276" w:lineRule="auto"/>
        <w:ind w:left="0"/>
        <w:rPr>
          <w:rFonts w:cs="Traditional Arabic"/>
          <w:i/>
          <w:iCs/>
          <w:sz w:val="28"/>
          <w:szCs w:val="28"/>
          <w:lang w:bidi="ar-MA"/>
        </w:rPr>
      </w:pPr>
      <w:r>
        <w:rPr>
          <w:rFonts w:cs="Traditional Arabic" w:hint="cs"/>
          <w:b/>
          <w:bCs/>
          <w:sz w:val="32"/>
          <w:szCs w:val="32"/>
          <w:rtl/>
          <w:lang w:bidi="ar-MA"/>
        </w:rPr>
        <w:t xml:space="preserve">    </w:t>
      </w:r>
      <w:r>
        <w:rPr>
          <w:rFonts w:cs="Traditional Arabic"/>
          <w:b/>
          <w:bCs/>
          <w:sz w:val="32"/>
          <w:szCs w:val="32"/>
          <w:lang w:bidi="ar-MA"/>
        </w:rPr>
        <w:t xml:space="preserve"> </w:t>
      </w:r>
      <w:r w:rsidRPr="00BE4982">
        <w:rPr>
          <w:rFonts w:cs="Traditional Arabic"/>
          <w:i/>
          <w:iCs/>
          <w:sz w:val="28"/>
          <w:szCs w:val="28"/>
          <w:lang w:bidi="ar-MA"/>
        </w:rPr>
        <w:t xml:space="preserve">«  Nombreuses sont les raisons </w:t>
      </w:r>
      <w:r w:rsidRPr="00C40967">
        <w:rPr>
          <w:rFonts w:cs="Traditional Arabic"/>
          <w:i/>
          <w:iCs/>
          <w:sz w:val="28"/>
          <w:szCs w:val="28"/>
          <w:lang w:bidi="ar-MA"/>
        </w:rPr>
        <w:t xml:space="preserve">pour lesquels </w:t>
      </w:r>
      <w:r w:rsidR="00C40967" w:rsidRPr="00C40967">
        <w:rPr>
          <w:rFonts w:cs="Traditional Arabic"/>
          <w:i/>
          <w:iCs/>
          <w:sz w:val="28"/>
          <w:szCs w:val="28"/>
          <w:lang w:bidi="ar-MA"/>
        </w:rPr>
        <w:t>il est impossible à la traduction</w:t>
      </w:r>
      <w:r w:rsidR="00C40967">
        <w:rPr>
          <w:rFonts w:cs="Traditional Arabic"/>
          <w:i/>
          <w:iCs/>
          <w:sz w:val="28"/>
          <w:szCs w:val="28"/>
          <w:lang w:bidi="ar-MA"/>
        </w:rPr>
        <w:t xml:space="preserve"> de se limiter à la seule connaissance </w:t>
      </w:r>
      <w:r w:rsidR="002669D9">
        <w:rPr>
          <w:rFonts w:cs="Traditional Arabic"/>
          <w:i/>
          <w:iCs/>
          <w:sz w:val="28"/>
          <w:szCs w:val="28"/>
          <w:lang w:bidi="ar-MA"/>
        </w:rPr>
        <w:t xml:space="preserve">des langues. Nous citerons pour mémoire la </w:t>
      </w:r>
      <w:r w:rsidR="00ED0DC6">
        <w:rPr>
          <w:rFonts w:cs="Traditional Arabic"/>
          <w:i/>
          <w:iCs/>
          <w:sz w:val="28"/>
          <w:szCs w:val="28"/>
          <w:lang w:bidi="ar-MA"/>
        </w:rPr>
        <w:t xml:space="preserve">polysémie des </w:t>
      </w:r>
      <w:r w:rsidR="004A6120">
        <w:rPr>
          <w:rFonts w:cs="Traditional Arabic"/>
          <w:i/>
          <w:iCs/>
          <w:sz w:val="28"/>
          <w:szCs w:val="28"/>
          <w:lang w:bidi="ar-MA"/>
        </w:rPr>
        <w:t xml:space="preserve">mots, l’ambigüité des phrases, </w:t>
      </w:r>
      <w:r w:rsidR="00B77526">
        <w:rPr>
          <w:rFonts w:cs="Traditional Arabic"/>
          <w:i/>
          <w:iCs/>
          <w:sz w:val="28"/>
          <w:szCs w:val="28"/>
          <w:lang w:bidi="ar-MA"/>
        </w:rPr>
        <w:t xml:space="preserve">le caractère elliptique des énoncés, les différents de connotations </w:t>
      </w:r>
      <w:r w:rsidR="00C8565D">
        <w:rPr>
          <w:rFonts w:cs="Traditional Arabic"/>
          <w:i/>
          <w:iCs/>
          <w:sz w:val="28"/>
          <w:szCs w:val="28"/>
          <w:lang w:bidi="ar-MA"/>
        </w:rPr>
        <w:t xml:space="preserve">que des mots identiques éveillent dans </w:t>
      </w:r>
      <w:r w:rsidR="00C13864">
        <w:rPr>
          <w:rFonts w:cs="Traditional Arabic"/>
          <w:i/>
          <w:iCs/>
          <w:sz w:val="28"/>
          <w:szCs w:val="28"/>
          <w:lang w:bidi="ar-MA"/>
        </w:rPr>
        <w:t xml:space="preserve">des domaines différents. Les différences stylistiques qui caractérisent </w:t>
      </w:r>
      <w:r w:rsidR="00886BF0">
        <w:rPr>
          <w:rFonts w:cs="Traditional Arabic"/>
          <w:i/>
          <w:iCs/>
          <w:sz w:val="28"/>
          <w:szCs w:val="28"/>
          <w:lang w:bidi="ar-MA"/>
        </w:rPr>
        <w:t xml:space="preserve">les discours dans chacun des domaines de l’activité humaine </w:t>
      </w:r>
      <w:r w:rsidR="00886BF0">
        <w:rPr>
          <w:rFonts w:cs="Traditional Arabic" w:hint="cs"/>
          <w:i/>
          <w:iCs/>
          <w:sz w:val="28"/>
          <w:szCs w:val="28"/>
          <w:lang w:bidi="ar-MA"/>
        </w:rPr>
        <w:t>»</w:t>
      </w:r>
      <w:r w:rsidR="00886BF0">
        <w:rPr>
          <w:rStyle w:val="Appelnotedebasdep"/>
          <w:rFonts w:cs="Traditional Arabic"/>
          <w:i/>
          <w:iCs/>
          <w:sz w:val="28"/>
          <w:szCs w:val="28"/>
          <w:lang w:bidi="ar-MA"/>
        </w:rPr>
        <w:footnoteReference w:id="3"/>
      </w:r>
      <w:r w:rsidR="00EF33B5">
        <w:rPr>
          <w:rFonts w:cs="Traditional Arabic"/>
          <w:i/>
          <w:iCs/>
          <w:sz w:val="28"/>
          <w:szCs w:val="28"/>
          <w:lang w:bidi="ar-MA"/>
        </w:rPr>
        <w:t>.</w:t>
      </w:r>
    </w:p>
    <w:p w:rsidR="00E20E92" w:rsidRDefault="0087231B" w:rsidP="00EF33B5">
      <w:pPr>
        <w:bidi/>
        <w:spacing w:line="276" w:lineRule="auto"/>
        <w:ind w:left="0"/>
        <w:rPr>
          <w:rFonts w:cs="Traditional Arabic" w:hint="cs"/>
          <w:sz w:val="32"/>
          <w:szCs w:val="32"/>
          <w:rtl/>
          <w:lang w:bidi="ar-MA"/>
        </w:rPr>
      </w:pPr>
      <w:r>
        <w:rPr>
          <w:rFonts w:cs="Traditional Arabic" w:hint="cs"/>
          <w:sz w:val="32"/>
          <w:szCs w:val="32"/>
          <w:rtl/>
          <w:lang w:bidi="ar-MA"/>
        </w:rPr>
        <w:t xml:space="preserve">    إن المترجم مسؤول عن الكيفية التي يفهم بها نصه وهو في كل الأحوال حر ومقيد لأن النقاش الخاص بالأمانة تجاوز مفهوم المكافئ اللغوي ليصب في إطار </w:t>
      </w:r>
      <w:r w:rsidR="00A91B1C">
        <w:rPr>
          <w:rFonts w:cs="Traditional Arabic" w:hint="cs"/>
          <w:sz w:val="32"/>
          <w:szCs w:val="32"/>
          <w:rtl/>
          <w:lang w:bidi="ar-MA"/>
        </w:rPr>
        <w:t>ثنائية المعادل والمكافئ.</w:t>
      </w:r>
    </w:p>
    <w:p w:rsidR="00B751A0" w:rsidRDefault="00E20E92" w:rsidP="00E20E92">
      <w:pPr>
        <w:bidi/>
        <w:spacing w:line="276" w:lineRule="auto"/>
        <w:ind w:left="0"/>
        <w:rPr>
          <w:rFonts w:cs="Traditional Arabic" w:hint="cs"/>
          <w:sz w:val="32"/>
          <w:szCs w:val="32"/>
          <w:rtl/>
          <w:lang w:bidi="ar-MA"/>
        </w:rPr>
      </w:pPr>
      <w:r>
        <w:rPr>
          <w:rFonts w:cs="Traditional Arabic" w:hint="cs"/>
          <w:sz w:val="32"/>
          <w:szCs w:val="32"/>
          <w:rtl/>
          <w:lang w:bidi="ar-MA"/>
        </w:rPr>
        <w:t xml:space="preserve">   غير أن الشروط التي تمكن المترجم من أن يكون أمينا في التعبير عن المعنى تتضمن القدرة على الوصول لهذا المعنى أو القدرة على التحليل وإعادة التعبير باللغة الأخرى. إن النص يت</w:t>
      </w:r>
      <w:r w:rsidR="007335D7">
        <w:rPr>
          <w:rFonts w:cs="Traditional Arabic" w:hint="cs"/>
          <w:sz w:val="32"/>
          <w:szCs w:val="32"/>
          <w:rtl/>
          <w:lang w:bidi="ar-MA"/>
        </w:rPr>
        <w:t xml:space="preserve">ضمن التعبير عن المعنى بطريقة مباشرة أو غير مباشرة، وهو ما يستدعي ويستلزم التعبير بكيفية مناسبة لأنه في كل الأحوال يجب أن يؤخذ القارئ </w:t>
      </w:r>
      <w:r w:rsidR="00B751A0">
        <w:rPr>
          <w:rFonts w:cs="Traditional Arabic" w:hint="cs"/>
          <w:sz w:val="32"/>
          <w:szCs w:val="32"/>
          <w:rtl/>
          <w:lang w:bidi="ar-MA"/>
        </w:rPr>
        <w:t>بعين الاعتبار فمن الضروري أن يحاول المترجم أن يوضح الغموض لكي تخدم الترجمة غايتها التواصلية.</w:t>
      </w:r>
    </w:p>
    <w:p w:rsidR="003D2E20" w:rsidRPr="00EF33B5" w:rsidRDefault="00B751A0" w:rsidP="00B751A0">
      <w:pPr>
        <w:spacing w:line="276" w:lineRule="auto"/>
        <w:ind w:left="0"/>
        <w:rPr>
          <w:rFonts w:cs="Traditional Arabic"/>
          <w:sz w:val="32"/>
          <w:szCs w:val="32"/>
          <w:rtl/>
          <w:lang w:bidi="ar-MA"/>
        </w:rPr>
      </w:pPr>
      <w:r>
        <w:rPr>
          <w:rFonts w:cs="Traditional Arabic"/>
          <w:sz w:val="32"/>
          <w:szCs w:val="32"/>
          <w:lang w:bidi="ar-MA"/>
        </w:rPr>
        <w:t xml:space="preserve">    </w:t>
      </w:r>
      <w:r>
        <w:rPr>
          <w:rFonts w:cs="Traditional Arabic"/>
          <w:i/>
          <w:iCs/>
          <w:sz w:val="32"/>
          <w:szCs w:val="32"/>
          <w:lang w:bidi="ar-MA"/>
        </w:rPr>
        <w:t>« </w:t>
      </w:r>
      <w:r>
        <w:rPr>
          <w:rFonts w:cs="Traditional Arabic"/>
          <w:i/>
          <w:iCs/>
          <w:sz w:val="28"/>
          <w:szCs w:val="28"/>
          <w:lang w:bidi="ar-MA"/>
        </w:rPr>
        <w:t xml:space="preserve">Le simple fait de faire figurer le vocable inconnu a coté de ce qui est l’explication simplifie la tache du lecteur </w:t>
      </w:r>
      <w:r w:rsidR="00B91530">
        <w:rPr>
          <w:rFonts w:cs="Traditional Arabic"/>
          <w:i/>
          <w:iCs/>
          <w:sz w:val="28"/>
          <w:szCs w:val="28"/>
          <w:lang w:bidi="ar-MA"/>
        </w:rPr>
        <w:t xml:space="preserve">sans pour autant modifier le texte </w:t>
      </w:r>
      <w:r w:rsidR="00B91530">
        <w:rPr>
          <w:rFonts w:cs="Traditional Arabic" w:hint="cs"/>
          <w:i/>
          <w:iCs/>
          <w:sz w:val="28"/>
          <w:szCs w:val="28"/>
          <w:lang w:bidi="ar-MA"/>
        </w:rPr>
        <w:t>»</w:t>
      </w:r>
      <w:r w:rsidR="00B91530">
        <w:rPr>
          <w:rStyle w:val="Appelnotedebasdep"/>
          <w:rFonts w:cs="Traditional Arabic"/>
          <w:i/>
          <w:iCs/>
          <w:sz w:val="28"/>
          <w:szCs w:val="28"/>
          <w:lang w:bidi="ar-MA"/>
        </w:rPr>
        <w:footnoteReference w:id="4"/>
      </w:r>
      <w:r w:rsidR="00D009D7">
        <w:rPr>
          <w:rFonts w:cs="Traditional Arabic" w:hint="cs"/>
          <w:i/>
          <w:iCs/>
          <w:sz w:val="28"/>
          <w:szCs w:val="28"/>
          <w:rtl/>
          <w:lang w:bidi="ar-MA"/>
        </w:rPr>
        <w:t>.</w:t>
      </w:r>
      <w:r w:rsidR="00C40967" w:rsidRPr="00EF33B5">
        <w:rPr>
          <w:rFonts w:cs="Traditional Arabic"/>
          <w:sz w:val="32"/>
          <w:szCs w:val="32"/>
          <w:lang w:bidi="ar-MA"/>
        </w:rPr>
        <w:t xml:space="preserve"> </w:t>
      </w:r>
      <w:r w:rsidR="00BE4982" w:rsidRPr="00EF33B5">
        <w:rPr>
          <w:rFonts w:cs="Traditional Arabic"/>
          <w:sz w:val="32"/>
          <w:szCs w:val="32"/>
          <w:lang w:bidi="ar-MA"/>
        </w:rPr>
        <w:t xml:space="preserve"> </w:t>
      </w:r>
      <w:r w:rsidR="00BE4982" w:rsidRPr="00EF33B5">
        <w:rPr>
          <w:rFonts w:cs="Traditional Arabic" w:hint="cs"/>
          <w:sz w:val="32"/>
          <w:szCs w:val="32"/>
          <w:rtl/>
          <w:lang w:bidi="ar-MA"/>
        </w:rPr>
        <w:t xml:space="preserve"> </w:t>
      </w:r>
      <w:r w:rsidR="002B41ED" w:rsidRPr="00EF33B5">
        <w:rPr>
          <w:rFonts w:cs="Traditional Arabic" w:hint="cs"/>
          <w:sz w:val="32"/>
          <w:szCs w:val="32"/>
          <w:rtl/>
          <w:lang w:bidi="ar-MA"/>
        </w:rPr>
        <w:t xml:space="preserve"> </w:t>
      </w:r>
      <w:r w:rsidR="00DC65B2" w:rsidRPr="00EF33B5">
        <w:rPr>
          <w:rFonts w:cs="Traditional Arabic"/>
          <w:sz w:val="32"/>
          <w:szCs w:val="32"/>
          <w:lang w:bidi="ar-MA"/>
        </w:rPr>
        <w:t xml:space="preserve"> </w:t>
      </w:r>
      <w:r w:rsidR="005D3656" w:rsidRPr="00EF33B5">
        <w:rPr>
          <w:rFonts w:cs="Traditional Arabic" w:hint="cs"/>
          <w:sz w:val="32"/>
          <w:szCs w:val="32"/>
          <w:rtl/>
          <w:lang w:bidi="ar-MA"/>
        </w:rPr>
        <w:t xml:space="preserve"> </w:t>
      </w:r>
    </w:p>
    <w:p w:rsidR="00BC6042" w:rsidRPr="0053536D" w:rsidRDefault="003D2E20" w:rsidP="00E14EEA">
      <w:pPr>
        <w:bidi/>
        <w:spacing w:line="276" w:lineRule="auto"/>
        <w:ind w:left="-2"/>
        <w:rPr>
          <w:rFonts w:cs="Traditional Arabic"/>
          <w:sz w:val="32"/>
          <w:szCs w:val="32"/>
          <w:rtl/>
          <w:lang w:bidi="ar-MA"/>
        </w:rPr>
      </w:pPr>
      <w:r w:rsidRPr="00E14EEA">
        <w:rPr>
          <w:rFonts w:cs="Traditional Arabic" w:hint="cs"/>
          <w:sz w:val="28"/>
          <w:szCs w:val="28"/>
          <w:rtl/>
          <w:lang w:bidi="ar-MA"/>
        </w:rPr>
        <w:lastRenderedPageBreak/>
        <w:t xml:space="preserve"> </w:t>
      </w:r>
      <w:r w:rsidRPr="0053536D">
        <w:rPr>
          <w:rFonts w:cs="Traditional Arabic" w:hint="cs"/>
          <w:sz w:val="32"/>
          <w:szCs w:val="32"/>
          <w:rtl/>
          <w:lang w:bidi="ar-MA"/>
        </w:rPr>
        <w:t xml:space="preserve">        </w:t>
      </w:r>
    </w:p>
    <w:sectPr w:rsidR="00BC6042" w:rsidRPr="0053536D" w:rsidSect="007B2B97">
      <w:footerReference w:type="default" r:id="rId7"/>
      <w:pgSz w:w="11906" w:h="16838"/>
      <w:pgMar w:top="709" w:right="1418" w:bottom="1418" w:left="1418"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446" w:rsidRDefault="00544446" w:rsidP="00494C10">
      <w:pPr>
        <w:spacing w:line="240" w:lineRule="auto"/>
      </w:pPr>
      <w:r>
        <w:separator/>
      </w:r>
    </w:p>
  </w:endnote>
  <w:endnote w:type="continuationSeparator" w:id="1">
    <w:p w:rsidR="00544446" w:rsidRDefault="00544446" w:rsidP="00494C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485"/>
      <w:docPartObj>
        <w:docPartGallery w:val="Page Numbers (Bottom of Page)"/>
        <w:docPartUnique/>
      </w:docPartObj>
    </w:sdtPr>
    <w:sdtContent>
      <w:p w:rsidR="00D55B7F" w:rsidRDefault="00D55B7F">
        <w:pPr>
          <w:pStyle w:val="Pieddepag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097" type="#_x0000_t5" style="position:absolute;left:0;text-align:left;margin-left:0;margin-top:0;width:167.4pt;height:161.8pt;flip:x;z-index:251660288;mso-position-horizontal:left;mso-position-horizontal-relative:page;mso-position-vertical:bottom;mso-position-vertical-relative:page" adj="21600" fillcolor="#d2eaf1 [824]" stroked="f">
              <v:textbox>
                <w:txbxContent>
                  <w:p w:rsidR="00D55B7F" w:rsidRDefault="00D55B7F">
                    <w:pPr>
                      <w:jc w:val="center"/>
                      <w:rPr>
                        <w:szCs w:val="72"/>
                      </w:rPr>
                    </w:pPr>
                    <w:fldSimple w:instr=" PAGE    \* MERGEFORMAT ">
                      <w:r w:rsidR="00D009D7" w:rsidRPr="00D009D7">
                        <w:rPr>
                          <w:rFonts w:asciiTheme="majorHAnsi" w:hAnsiTheme="majorHAnsi"/>
                          <w:noProof/>
                          <w:color w:val="FFFFFF" w:themeColor="background1"/>
                          <w:sz w:val="72"/>
                          <w:szCs w:val="72"/>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446" w:rsidRDefault="00544446" w:rsidP="00494C10">
      <w:pPr>
        <w:spacing w:line="240" w:lineRule="auto"/>
      </w:pPr>
      <w:r>
        <w:separator/>
      </w:r>
    </w:p>
  </w:footnote>
  <w:footnote w:type="continuationSeparator" w:id="1">
    <w:p w:rsidR="00544446" w:rsidRDefault="00544446" w:rsidP="00494C10">
      <w:pPr>
        <w:spacing w:line="240" w:lineRule="auto"/>
      </w:pPr>
      <w:r>
        <w:continuationSeparator/>
      </w:r>
    </w:p>
  </w:footnote>
  <w:footnote w:id="2">
    <w:p w:rsidR="00494C10" w:rsidRDefault="00494C10" w:rsidP="00494C10">
      <w:pPr>
        <w:pStyle w:val="Notedebasdepage"/>
        <w:ind w:left="0"/>
      </w:pPr>
      <w:r>
        <w:rPr>
          <w:rStyle w:val="Appelnotedebasdep"/>
        </w:rPr>
        <w:footnoteRef/>
      </w:r>
      <w:r>
        <w:t xml:space="preserve"> - Marianne, LEDERER, La traduction aujourd’hui, Lettres Modernes Mainard, Cahiers Champollion, 9, 2006, p.86.</w:t>
      </w:r>
    </w:p>
  </w:footnote>
  <w:footnote w:id="3">
    <w:p w:rsidR="00886BF0" w:rsidRDefault="00886BF0" w:rsidP="00B91530">
      <w:pPr>
        <w:pStyle w:val="Notedebasdepage"/>
        <w:ind w:left="0"/>
      </w:pPr>
      <w:r>
        <w:rPr>
          <w:rStyle w:val="Appelnotedebasdep"/>
        </w:rPr>
        <w:footnoteRef/>
      </w:r>
      <w:r>
        <w:t xml:space="preserve"> - Marianne, LEDERER, op cit, p.154.</w:t>
      </w:r>
    </w:p>
  </w:footnote>
  <w:footnote w:id="4">
    <w:p w:rsidR="00B91530" w:rsidRDefault="00B91530" w:rsidP="00B91530">
      <w:pPr>
        <w:pStyle w:val="Notedebasdepage"/>
        <w:ind w:left="0"/>
      </w:pPr>
      <w:r>
        <w:rPr>
          <w:rStyle w:val="Appelnotedebasdep"/>
        </w:rPr>
        <w:footnoteRef/>
      </w:r>
      <w:r>
        <w:t xml:space="preserve"> - Marianne, LEDERER</w:t>
      </w:r>
      <w:r w:rsidR="002F2522">
        <w:t xml:space="preserve">, Traduire la culture, in Palimpsestes n°11, Presses universitaires de la </w:t>
      </w:r>
      <w:r w:rsidR="007B2B97">
        <w:t>Sorbonne</w:t>
      </w:r>
      <w:r w:rsidR="002F2522">
        <w:t xml:space="preserve"> nouvelle, p. 166.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4BF2"/>
    <w:multiLevelType w:val="hybridMultilevel"/>
    <w:tmpl w:val="192E74EE"/>
    <w:lvl w:ilvl="0" w:tplc="ED706F8E">
      <w:numFmt w:val="bullet"/>
      <w:lvlText w:val="-"/>
      <w:lvlJc w:val="left"/>
      <w:pPr>
        <w:ind w:left="757" w:hanging="360"/>
      </w:pPr>
      <w:rPr>
        <w:rFonts w:ascii="Times New Roman" w:eastAsiaTheme="minorHAnsi" w:hAnsi="Times New Roman" w:cs="Times New Roman"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
    <w:nsid w:val="40C86B5D"/>
    <w:multiLevelType w:val="hybridMultilevel"/>
    <w:tmpl w:val="BE50835E"/>
    <w:lvl w:ilvl="0" w:tplc="02D884B0">
      <w:numFmt w:val="bullet"/>
      <w:lvlText w:val="-"/>
      <w:lvlJc w:val="left"/>
      <w:pPr>
        <w:ind w:left="675" w:hanging="360"/>
      </w:pPr>
      <w:rPr>
        <w:rFonts w:ascii="Times New Roman" w:eastAsiaTheme="minorHAnsi" w:hAnsi="Times New Roman" w:cs="Traditional Arabic"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nsid w:val="69D73719"/>
    <w:multiLevelType w:val="hybridMultilevel"/>
    <w:tmpl w:val="BC102216"/>
    <w:lvl w:ilvl="0" w:tplc="8FAC5328">
      <w:start w:val="1"/>
      <w:numFmt w:val="bullet"/>
      <w:lvlText w:val="-"/>
      <w:lvlJc w:val="left"/>
      <w:pPr>
        <w:ind w:left="4177" w:hanging="360"/>
      </w:pPr>
      <w:rPr>
        <w:rFonts w:ascii="Times New Roman" w:eastAsiaTheme="minorHAnsi" w:hAnsi="Times New Roman" w:cs="Traditional Arabic" w:hint="default"/>
      </w:rPr>
    </w:lvl>
    <w:lvl w:ilvl="1" w:tplc="040C0003" w:tentative="1">
      <w:start w:val="1"/>
      <w:numFmt w:val="bullet"/>
      <w:lvlText w:val="o"/>
      <w:lvlJc w:val="left"/>
      <w:pPr>
        <w:ind w:left="4897" w:hanging="360"/>
      </w:pPr>
      <w:rPr>
        <w:rFonts w:ascii="Courier New" w:hAnsi="Courier New" w:cs="Courier New" w:hint="default"/>
      </w:rPr>
    </w:lvl>
    <w:lvl w:ilvl="2" w:tplc="040C0005" w:tentative="1">
      <w:start w:val="1"/>
      <w:numFmt w:val="bullet"/>
      <w:lvlText w:val=""/>
      <w:lvlJc w:val="left"/>
      <w:pPr>
        <w:ind w:left="5617" w:hanging="360"/>
      </w:pPr>
      <w:rPr>
        <w:rFonts w:ascii="Wingdings" w:hAnsi="Wingdings" w:hint="default"/>
      </w:rPr>
    </w:lvl>
    <w:lvl w:ilvl="3" w:tplc="040C0001" w:tentative="1">
      <w:start w:val="1"/>
      <w:numFmt w:val="bullet"/>
      <w:lvlText w:val=""/>
      <w:lvlJc w:val="left"/>
      <w:pPr>
        <w:ind w:left="6337" w:hanging="360"/>
      </w:pPr>
      <w:rPr>
        <w:rFonts w:ascii="Symbol" w:hAnsi="Symbol" w:hint="default"/>
      </w:rPr>
    </w:lvl>
    <w:lvl w:ilvl="4" w:tplc="040C0003" w:tentative="1">
      <w:start w:val="1"/>
      <w:numFmt w:val="bullet"/>
      <w:lvlText w:val="o"/>
      <w:lvlJc w:val="left"/>
      <w:pPr>
        <w:ind w:left="7057" w:hanging="360"/>
      </w:pPr>
      <w:rPr>
        <w:rFonts w:ascii="Courier New" w:hAnsi="Courier New" w:cs="Courier New" w:hint="default"/>
      </w:rPr>
    </w:lvl>
    <w:lvl w:ilvl="5" w:tplc="040C0005" w:tentative="1">
      <w:start w:val="1"/>
      <w:numFmt w:val="bullet"/>
      <w:lvlText w:val=""/>
      <w:lvlJc w:val="left"/>
      <w:pPr>
        <w:ind w:left="7777" w:hanging="360"/>
      </w:pPr>
      <w:rPr>
        <w:rFonts w:ascii="Wingdings" w:hAnsi="Wingdings" w:hint="default"/>
      </w:rPr>
    </w:lvl>
    <w:lvl w:ilvl="6" w:tplc="040C0001" w:tentative="1">
      <w:start w:val="1"/>
      <w:numFmt w:val="bullet"/>
      <w:lvlText w:val=""/>
      <w:lvlJc w:val="left"/>
      <w:pPr>
        <w:ind w:left="8497" w:hanging="360"/>
      </w:pPr>
      <w:rPr>
        <w:rFonts w:ascii="Symbol" w:hAnsi="Symbol" w:hint="default"/>
      </w:rPr>
    </w:lvl>
    <w:lvl w:ilvl="7" w:tplc="040C0003" w:tentative="1">
      <w:start w:val="1"/>
      <w:numFmt w:val="bullet"/>
      <w:lvlText w:val="o"/>
      <w:lvlJc w:val="left"/>
      <w:pPr>
        <w:ind w:left="9217" w:hanging="360"/>
      </w:pPr>
      <w:rPr>
        <w:rFonts w:ascii="Courier New" w:hAnsi="Courier New" w:cs="Courier New" w:hint="default"/>
      </w:rPr>
    </w:lvl>
    <w:lvl w:ilvl="8" w:tplc="040C0005" w:tentative="1">
      <w:start w:val="1"/>
      <w:numFmt w:val="bullet"/>
      <w:lvlText w:val=""/>
      <w:lvlJc w:val="left"/>
      <w:pPr>
        <w:ind w:left="99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1653B"/>
    <w:rsid w:val="00002E6B"/>
    <w:rsid w:val="00014715"/>
    <w:rsid w:val="00047883"/>
    <w:rsid w:val="00056A65"/>
    <w:rsid w:val="00080573"/>
    <w:rsid w:val="000B3BDB"/>
    <w:rsid w:val="00102C53"/>
    <w:rsid w:val="001646D6"/>
    <w:rsid w:val="001656F4"/>
    <w:rsid w:val="001811BE"/>
    <w:rsid w:val="001E7D35"/>
    <w:rsid w:val="002060C9"/>
    <w:rsid w:val="00237484"/>
    <w:rsid w:val="002669D9"/>
    <w:rsid w:val="0028028F"/>
    <w:rsid w:val="00281B02"/>
    <w:rsid w:val="002B41ED"/>
    <w:rsid w:val="002E5272"/>
    <w:rsid w:val="002F2522"/>
    <w:rsid w:val="00352471"/>
    <w:rsid w:val="00380F2B"/>
    <w:rsid w:val="00395B8C"/>
    <w:rsid w:val="003C0725"/>
    <w:rsid w:val="003D16ED"/>
    <w:rsid w:val="003D2E20"/>
    <w:rsid w:val="00412AEA"/>
    <w:rsid w:val="00425FC6"/>
    <w:rsid w:val="00456227"/>
    <w:rsid w:val="00494C10"/>
    <w:rsid w:val="004A6120"/>
    <w:rsid w:val="004E5EB4"/>
    <w:rsid w:val="0053536D"/>
    <w:rsid w:val="00544446"/>
    <w:rsid w:val="005B6717"/>
    <w:rsid w:val="005D3656"/>
    <w:rsid w:val="005D3702"/>
    <w:rsid w:val="006459AC"/>
    <w:rsid w:val="00674E2E"/>
    <w:rsid w:val="007335D7"/>
    <w:rsid w:val="007B27D6"/>
    <w:rsid w:val="007B2B97"/>
    <w:rsid w:val="00844256"/>
    <w:rsid w:val="0087231B"/>
    <w:rsid w:val="00886BF0"/>
    <w:rsid w:val="00955061"/>
    <w:rsid w:val="00964CAE"/>
    <w:rsid w:val="00A2265A"/>
    <w:rsid w:val="00A26370"/>
    <w:rsid w:val="00A3263D"/>
    <w:rsid w:val="00A72016"/>
    <w:rsid w:val="00A91B1C"/>
    <w:rsid w:val="00AB7AAC"/>
    <w:rsid w:val="00AC4E12"/>
    <w:rsid w:val="00AF0799"/>
    <w:rsid w:val="00B26D7B"/>
    <w:rsid w:val="00B751A0"/>
    <w:rsid w:val="00B77526"/>
    <w:rsid w:val="00B91530"/>
    <w:rsid w:val="00BC6042"/>
    <w:rsid w:val="00BD4157"/>
    <w:rsid w:val="00BE4982"/>
    <w:rsid w:val="00C13864"/>
    <w:rsid w:val="00C1653B"/>
    <w:rsid w:val="00C40967"/>
    <w:rsid w:val="00C8565D"/>
    <w:rsid w:val="00C92073"/>
    <w:rsid w:val="00CC247E"/>
    <w:rsid w:val="00D009D7"/>
    <w:rsid w:val="00D00BB1"/>
    <w:rsid w:val="00D47138"/>
    <w:rsid w:val="00D55B7F"/>
    <w:rsid w:val="00DC65B2"/>
    <w:rsid w:val="00DF5F1A"/>
    <w:rsid w:val="00E14EEA"/>
    <w:rsid w:val="00E20E92"/>
    <w:rsid w:val="00E33792"/>
    <w:rsid w:val="00ED0DC6"/>
    <w:rsid w:val="00EE56B5"/>
    <w:rsid w:val="00EF33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pPr>
        <w:spacing w:line="480" w:lineRule="auto"/>
        <w:ind w:lef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073"/>
    <w:pPr>
      <w:ind w:left="720"/>
      <w:contextualSpacing/>
    </w:pPr>
  </w:style>
  <w:style w:type="paragraph" w:styleId="Notedebasdepage">
    <w:name w:val="footnote text"/>
    <w:basedOn w:val="Normal"/>
    <w:link w:val="NotedebasdepageCar"/>
    <w:uiPriority w:val="99"/>
    <w:semiHidden/>
    <w:unhideWhenUsed/>
    <w:rsid w:val="00494C10"/>
    <w:pPr>
      <w:spacing w:line="240" w:lineRule="auto"/>
    </w:pPr>
  </w:style>
  <w:style w:type="character" w:customStyle="1" w:styleId="NotedebasdepageCar">
    <w:name w:val="Note de bas de page Car"/>
    <w:basedOn w:val="Policepardfaut"/>
    <w:link w:val="Notedebasdepage"/>
    <w:uiPriority w:val="99"/>
    <w:semiHidden/>
    <w:rsid w:val="00494C10"/>
  </w:style>
  <w:style w:type="character" w:styleId="Appelnotedebasdep">
    <w:name w:val="footnote reference"/>
    <w:basedOn w:val="Policepardfaut"/>
    <w:uiPriority w:val="99"/>
    <w:semiHidden/>
    <w:unhideWhenUsed/>
    <w:rsid w:val="00494C10"/>
    <w:rPr>
      <w:vertAlign w:val="superscript"/>
    </w:rPr>
  </w:style>
  <w:style w:type="paragraph" w:styleId="En-tte">
    <w:name w:val="header"/>
    <w:basedOn w:val="Normal"/>
    <w:link w:val="En-tteCar"/>
    <w:uiPriority w:val="99"/>
    <w:semiHidden/>
    <w:unhideWhenUsed/>
    <w:rsid w:val="00D55B7F"/>
    <w:pPr>
      <w:tabs>
        <w:tab w:val="center" w:pos="4536"/>
        <w:tab w:val="right" w:pos="9072"/>
      </w:tabs>
      <w:spacing w:line="240" w:lineRule="auto"/>
    </w:pPr>
  </w:style>
  <w:style w:type="character" w:customStyle="1" w:styleId="En-tteCar">
    <w:name w:val="En-tête Car"/>
    <w:basedOn w:val="Policepardfaut"/>
    <w:link w:val="En-tte"/>
    <w:uiPriority w:val="99"/>
    <w:semiHidden/>
    <w:rsid w:val="00D55B7F"/>
  </w:style>
  <w:style w:type="paragraph" w:styleId="Pieddepage">
    <w:name w:val="footer"/>
    <w:basedOn w:val="Normal"/>
    <w:link w:val="PieddepageCar"/>
    <w:uiPriority w:val="99"/>
    <w:semiHidden/>
    <w:unhideWhenUsed/>
    <w:rsid w:val="00D55B7F"/>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D55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538</Words>
  <Characters>2960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TWINS</dc:creator>
  <cp:keywords/>
  <dc:description/>
  <cp:lastModifiedBy>Edition TWINS</cp:lastModifiedBy>
  <cp:revision>48</cp:revision>
  <dcterms:created xsi:type="dcterms:W3CDTF">2020-01-06T00:44:00Z</dcterms:created>
  <dcterms:modified xsi:type="dcterms:W3CDTF">2020-01-06T08:45:00Z</dcterms:modified>
</cp:coreProperties>
</file>